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OZNAM</w: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Oznamujeme Vám ,že dňa 12.12.2019, vo štvrtok v čase 9.00 -9:45 očná optika ANPEK z Banskej Bystrice, uskutoční meranie zrakovej ostrosti zdarma, v priestoroch........................... Môžete si dať vymeniť sklá do vlastného rámu , alebo dať vyhotoviť komplet nové dioptrické okuliare. Ak nosíte okuliare ,prineste si ich pre porovnanie so sebou. Hotové dioptrické okuliare Vám prinesú osobne.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 je to možné poprosím vyhlásiť, 1x v utorok, 1x v stredu a 1x vo štvrtok v čase nášho príchodu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tabs>
          <w:tab w:val="left" w:pos="1980"/>
        </w:tabs>
        <w:spacing w:after="0" w:line="240" w:lineRule="auto"/>
        <w:rPr>
          <w:color w:val="222222"/>
          <w:sz w:val="36"/>
          <w:szCs w:val="36"/>
        </w:rPr>
      </w:pPr>
      <w:r w:rsidDel="00000000" w:rsidR="00000000" w:rsidRPr="00000000">
        <w:rPr>
          <w:color w:val="222222"/>
          <w:sz w:val="36"/>
          <w:szCs w:val="36"/>
          <w:rtl w:val="0"/>
        </w:rPr>
        <w:t xml:space="preserve">Bc. Ján Škvarka</w:t>
        <w:tab/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Očná optika ANPEK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Horná 8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Banská Bystrica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97401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IČO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rtl w:val="0"/>
        </w:rPr>
        <w:t xml:space="preserve">14244136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rtl w:val="0"/>
        </w:rPr>
        <w:t xml:space="preserve">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8"/>
          <w:szCs w:val="28"/>
          <w:u w:val="single"/>
          <w:rtl w:val="0"/>
        </w:rPr>
        <w:t xml:space="preserve">+421904850237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90451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semiHidden w:val="1"/>
    <w:unhideWhenUsed w:val="1"/>
    <w:rsid w:val="00DE350B"/>
    <w:rPr>
      <w:color w:val="0000ff"/>
      <w:u w:val="single"/>
    </w:rPr>
  </w:style>
  <w:style w:type="paragraph" w:styleId="Normal">
    <w:name w:val="Normal"/>
    <w:qFormat w:val="1"/>
    <w:rsid w:val="0009045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2016-07-21T09:34:00Z</dcterms:created>
  <dc:creator>Aďa</dc:creator>
</cp:coreProperties>
</file>